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E" w:rsidRPr="00063F4E" w:rsidRDefault="00063F4E" w:rsidP="008A20A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063F4E">
        <w:rPr>
          <w:rFonts w:asciiTheme="majorHAnsi" w:hAnsiTheme="majorHAnsi" w:cstheme="majorHAnsi"/>
          <w:b/>
          <w:sz w:val="28"/>
          <w:szCs w:val="28"/>
          <w:lang w:val="en-US"/>
        </w:rPr>
        <w:t>PHỤ LỤC I</w:t>
      </w:r>
      <w:r w:rsidR="0077359D">
        <w:rPr>
          <w:rFonts w:asciiTheme="majorHAnsi" w:hAnsiTheme="majorHAnsi" w:cstheme="majorHAnsi"/>
          <w:b/>
          <w:sz w:val="28"/>
          <w:szCs w:val="28"/>
          <w:lang w:val="en-US"/>
        </w:rPr>
        <w:t>I</w:t>
      </w:r>
    </w:p>
    <w:p w:rsidR="00063F4E" w:rsidRDefault="00063F4E" w:rsidP="008A20A1">
      <w:pPr>
        <w:spacing w:after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  <w:r w:rsidRPr="00063F4E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THEO DÕI BAN HÀNH KẾ HOẠCH TRIỂN KHAI CHUYỂN ĐỔI SỐ NĂM 2022</w:t>
      </w:r>
    </w:p>
    <w:p w:rsidR="0077359D" w:rsidRPr="0077359D" w:rsidRDefault="0077359D" w:rsidP="008A20A1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77359D">
        <w:rPr>
          <w:rFonts w:asciiTheme="majorHAnsi" w:eastAsia="Times New Roman" w:hAnsiTheme="majorHAnsi" w:cstheme="majorHAnsi"/>
          <w:bCs/>
          <w:i/>
          <w:sz w:val="28"/>
          <w:szCs w:val="28"/>
          <w:lang w:val="en-US" w:eastAsia="vi-VN"/>
        </w:rPr>
        <w:t>(</w:t>
      </w:r>
      <w:r>
        <w:rPr>
          <w:rFonts w:asciiTheme="majorHAnsi" w:eastAsia="Times New Roman" w:hAnsiTheme="majorHAnsi" w:cstheme="majorHAnsi"/>
          <w:bCs/>
          <w:i/>
          <w:sz w:val="28"/>
          <w:szCs w:val="28"/>
          <w:lang w:val="en-US" w:eastAsia="vi-VN"/>
        </w:rPr>
        <w:t>Kèm theo Báo cáo số    /BC-UBND ngày   /</w:t>
      </w:r>
      <w:r w:rsidR="008A20A1">
        <w:rPr>
          <w:rFonts w:asciiTheme="majorHAnsi" w:eastAsia="Times New Roman" w:hAnsiTheme="majorHAnsi" w:cstheme="majorHAnsi"/>
          <w:bCs/>
          <w:i/>
          <w:sz w:val="28"/>
          <w:szCs w:val="28"/>
          <w:lang w:val="en-US" w:eastAsia="vi-VN"/>
        </w:rPr>
        <w:t>9</w:t>
      </w:r>
      <w:r>
        <w:rPr>
          <w:rFonts w:asciiTheme="majorHAnsi" w:eastAsia="Times New Roman" w:hAnsiTheme="majorHAnsi" w:cstheme="majorHAnsi"/>
          <w:bCs/>
          <w:i/>
          <w:sz w:val="28"/>
          <w:szCs w:val="28"/>
          <w:lang w:val="en-US" w:eastAsia="vi-VN"/>
        </w:rPr>
        <w:t>/2022 của UBND tỉnh</w:t>
      </w:r>
      <w:r w:rsidRPr="0077359D">
        <w:rPr>
          <w:rFonts w:asciiTheme="majorHAnsi" w:eastAsia="Times New Roman" w:hAnsiTheme="majorHAnsi" w:cstheme="majorHAnsi"/>
          <w:bCs/>
          <w:i/>
          <w:sz w:val="28"/>
          <w:szCs w:val="28"/>
          <w:lang w:val="en-US" w:eastAsia="vi-VN"/>
        </w:rPr>
        <w:t>)</w:t>
      </w: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540"/>
        <w:gridCol w:w="3615"/>
        <w:gridCol w:w="2700"/>
        <w:gridCol w:w="2340"/>
        <w:gridCol w:w="3060"/>
        <w:gridCol w:w="2160"/>
      </w:tblGrid>
      <w:tr w:rsidR="00063F4E" w:rsidRPr="00063F4E" w:rsidTr="00063F4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Tên cơ quan, đơn vị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Kế hoạch UDCNTT, CQS, CĐS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Thành lập BCĐ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Ghi chú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Ban hành trước Quyết định số 570/QĐ-UBND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Ban hành sau Quyết định số 570/QĐ-UBND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Tư Pháp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70/KH-STP ngày 27/12/2021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85/QĐ-STP ngày 23/6/2022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Lao động, thương binh và xã hội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743/KH-SLĐTBXH ngày 07/04/2022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760/KH-SLĐTBXH ngày12/04/2022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998/QĐ-LĐTBXH ngày 8/4/2022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Ban Dân Tộc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269/KH-BDT ngày 24/3/2022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381/QĐ-BDT ngày 29/4/2022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Thanh tra Tỉnh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152/KH-TTr ngày 16/02/2022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341/KH-TTr ngày 04/04/2022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32/QĐ-TTr ngày 07/3/2022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Khoa học và Công nghệ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1184/KH-SKHCN ngày 31/12/2021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300/KH-SKHCN ngày 06/4/2022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16/QĐ-SKHCN ngày 25/02/2022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Kế hoạch và Đầu tư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356/KH-SKH ngày 01/3/2022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46/QĐ-SKH ngày 12/5/2022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Văn hóa-Thể thao - Du lịch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43/KH-SVHTTDL ngày 11/10/2021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34/KH-SVHTTDL ngày 06/5/2022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106/QĐ-SVHTTDL ngày 13/5/2022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Văn phòng UBND tỉnh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321/KH-VPUBND ngày 31/3/2022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50/QĐ-VPUBND ngày 26/5/2022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Nội Vụ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49/KH-SNV ngày 14/10/2021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32/KH-SNV ngày 20/5/2022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186/QĐ-SNV ngày 23/5/2022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Sở  Tài nguyên và Môi trường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61/KH-STNMT ngày 31/12/2021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 Công thương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49/KH-SCT ngày 13/12/2021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25/QĐ-SCT ngày 13/4/2022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 Tài chính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2544/KH-STC ngày 23/12/2021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904/KH-STC ngày 30/5/2022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127/QĐ-STC ngày 7/7/2022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 Nông nghiệp và Phát triển nông thôn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63/KH-SNNPTNT ngày 31/12/2021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178/QĐ-SNN ngày 06/5/2022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 Y tế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65/KH-SYT ngày 07/4/2022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225/KH-SYT ngày 22/4/2022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Thông tin và truyền thông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16/KH-STTTT ngày 14/02/2022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37/KH-STTTT ngày 04/5/2022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100/QĐ-STTTT ngày 30/5/2022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Giao thông vận tải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09/KH- SGTVT ngày 24/02/2021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393/QĐ-SGTVT ngày 21/6/2022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Xây dựng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2631/KH-SXD ngày 28/12/2021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918/KH-SXD ngày 27/5/2022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61/QĐ-SXD ngày 17/5/2022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Ban Quản lý các KCN tỉnh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118/KH-BQLKCN ngày 10/02/2022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33/KH-BQLKCN ngày 08/04/2022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154/QĐ-BQLKCN ngày 11/7/2022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Giáo dục và Đào tạo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18/KH-SGDĐT ngày 09/02/2022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664/QĐ-SGDĐT ngày 31/5/2022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Thành phố Gia Nghĩa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360/KH-UBND ngày 17/3/2022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602/QĐ-UBND ngày 13/5/2022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340/QĐ-UBND ngày 14/3/2022;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45-KH/ThU ngày 20/01/2022  của Thành ủy Gia Nghĩa</w:t>
            </w:r>
          </w:p>
        </w:tc>
      </w:tr>
      <w:tr w:rsidR="00063F4E" w:rsidRPr="00063F4E" w:rsidTr="00063F4E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Đắk Song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100/KH-UBND ngày 12/04/2022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61/KH-UBND ngày 28/02/2022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431/QĐ-UBND ngày 01/04/2022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70-KH/HU ngày 20/01/2022  của BTV Huyện ủy Đắk Song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Krông Nô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248/KH-UBND ngày 31/12/2021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hoạch số 113/KH-UBND ngày 07/5/2021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960/QĐ-UBND ngày 23/3/2022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hoạch số 60-KH/HU ngày 07/01/2022 của Huyện ủy Krông Nô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Đắk GLong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25/KH-UBND ngày 24/01/2022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59/KH-UBND ngày 15/3/2022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892/QĐ-UBND ngày 20/4/2022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57-KH/HU ngày 29/12/2021  của Huyện ủy Đắk G'long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Đắk R’Lấp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43/KH-UBND ngày 08/3/2022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1434/QĐ-UBND ngày 03/6/2022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Chương trình hành động số 17-CTr/HU ngày 23/12/2021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Đắk Mil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71/KH-UBND, ngày 22/3/202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403/QĐ-UBND ngày 9/3/2022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Cư Jut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484/KH-UBND ngày 23/3/2022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1512/QĐ-UBND ngày 29/6/2022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063F4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27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UBND huyện Tuy Đức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76/KH-UBND ngày 15/3/2022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125/KH-UBND ngày 21/4/2022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657/QĐ-UBND ngày 19/4/2022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Chương trình số hành động 16-CTr/HU ngày 04/3/2022 của Huyện ủy Tuy Đức</w:t>
            </w:r>
          </w:p>
        </w:tc>
      </w:tr>
      <w:tr w:rsidR="00063F4E" w:rsidRPr="00063F4E" w:rsidTr="00063F4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16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Ngân hàng Nhà nước tỉnh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Kế hoạch số 274/KH-ĐNO ngày 13/5/2022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063F4E" w:rsidRPr="00063F4E" w:rsidTr="0016049C">
        <w:trPr>
          <w:trHeight w:val="5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4E" w:rsidRPr="00063F4E" w:rsidRDefault="00063F4E" w:rsidP="0016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Công an tỉnh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4E" w:rsidRPr="00063F4E" w:rsidRDefault="00063F4E" w:rsidP="008F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Quyết định số 1314/QĐ-CAT ngày 08/8/2022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4E" w:rsidRPr="00063F4E" w:rsidRDefault="00063F4E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063F4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</w:tbl>
    <w:p w:rsidR="00063F4E" w:rsidRPr="00063F4E" w:rsidRDefault="00063F4E"/>
    <w:sectPr w:rsidR="00063F4E" w:rsidRPr="00063F4E" w:rsidSect="00063F4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23"/>
    <w:rsid w:val="00063F4E"/>
    <w:rsid w:val="0016049C"/>
    <w:rsid w:val="00286723"/>
    <w:rsid w:val="00502720"/>
    <w:rsid w:val="0077359D"/>
    <w:rsid w:val="007B514C"/>
    <w:rsid w:val="008A20A1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HoangLien</dc:creator>
  <cp:lastModifiedBy>User</cp:lastModifiedBy>
  <cp:revision>2</cp:revision>
  <dcterms:created xsi:type="dcterms:W3CDTF">2022-09-06T09:35:00Z</dcterms:created>
  <dcterms:modified xsi:type="dcterms:W3CDTF">2022-09-06T09:35:00Z</dcterms:modified>
</cp:coreProperties>
</file>